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F282" w14:textId="77777777" w:rsidR="00DB77F9" w:rsidRPr="00F96FFF" w:rsidRDefault="00DB77F9" w:rsidP="00DB77F9">
      <w:pPr>
        <w:pStyle w:val="Default"/>
        <w:rPr>
          <w:color w:val="auto"/>
        </w:rPr>
      </w:pPr>
    </w:p>
    <w:p w14:paraId="23767E1E" w14:textId="05312DE4" w:rsidR="00DB77F9" w:rsidRPr="00F96FFF" w:rsidRDefault="00DB77F9" w:rsidP="00051EF7">
      <w:pPr>
        <w:pStyle w:val="Default"/>
        <w:numPr>
          <w:ilvl w:val="0"/>
          <w:numId w:val="3"/>
        </w:numPr>
        <w:rPr>
          <w:color w:val="auto"/>
        </w:rPr>
      </w:pPr>
      <w:r w:rsidRPr="00F96FFF">
        <w:rPr>
          <w:color w:val="auto"/>
        </w:rPr>
        <w:t xml:space="preserve">Mimarlık Bölümü stajyer öğrencileri, </w:t>
      </w:r>
      <w:r w:rsidRPr="00F96FFF">
        <w:rPr>
          <w:b/>
          <w:bCs/>
          <w:color w:val="auto"/>
        </w:rPr>
        <w:t xml:space="preserve">“Güzel Sanatlar Tasarım ve Mimarlık Fakültesi “Staj </w:t>
      </w:r>
      <w:proofErr w:type="spellStart"/>
      <w:r w:rsidRPr="00F96FFF">
        <w:rPr>
          <w:b/>
          <w:bCs/>
          <w:color w:val="auto"/>
        </w:rPr>
        <w:t>Yönergesi”</w:t>
      </w:r>
      <w:r w:rsidRPr="00F96FFF">
        <w:rPr>
          <w:color w:val="auto"/>
        </w:rPr>
        <w:t>ne</w:t>
      </w:r>
      <w:proofErr w:type="spellEnd"/>
      <w:r w:rsidRPr="00F96FFF">
        <w:rPr>
          <w:color w:val="auto"/>
        </w:rPr>
        <w:t xml:space="preserve"> ve bu yönerge çerçevesinde hazırlanmış olan </w:t>
      </w:r>
      <w:r w:rsidRPr="00F96FFF">
        <w:rPr>
          <w:b/>
          <w:bCs/>
          <w:color w:val="auto"/>
        </w:rPr>
        <w:t xml:space="preserve">“Mimarlık Bölümü Staj </w:t>
      </w:r>
      <w:proofErr w:type="spellStart"/>
      <w:r w:rsidRPr="00F96FFF">
        <w:rPr>
          <w:b/>
          <w:bCs/>
          <w:color w:val="auto"/>
        </w:rPr>
        <w:t>İlkeleri”</w:t>
      </w:r>
      <w:r w:rsidRPr="00F96FFF">
        <w:rPr>
          <w:color w:val="auto"/>
        </w:rPr>
        <w:t>’ne</w:t>
      </w:r>
      <w:proofErr w:type="spellEnd"/>
      <w:r w:rsidRPr="00F96FFF">
        <w:rPr>
          <w:color w:val="auto"/>
        </w:rPr>
        <w:t xml:space="preserve"> uymakla yükümlüdürler. </w:t>
      </w:r>
    </w:p>
    <w:p w14:paraId="13D10DCF" w14:textId="77777777" w:rsidR="00DB77F9" w:rsidRPr="00F96FFF" w:rsidRDefault="00DB77F9" w:rsidP="00DB77F9">
      <w:pPr>
        <w:pStyle w:val="Default"/>
        <w:rPr>
          <w:color w:val="auto"/>
        </w:rPr>
      </w:pPr>
    </w:p>
    <w:p w14:paraId="560B678F" w14:textId="24632166" w:rsidR="00DB77F9" w:rsidRPr="00F96FFF" w:rsidRDefault="00DB77F9" w:rsidP="00051EF7">
      <w:pPr>
        <w:pStyle w:val="Default"/>
        <w:numPr>
          <w:ilvl w:val="0"/>
          <w:numId w:val="3"/>
        </w:numPr>
        <w:rPr>
          <w:color w:val="auto"/>
        </w:rPr>
      </w:pPr>
      <w:r w:rsidRPr="00F96FFF">
        <w:rPr>
          <w:color w:val="auto"/>
        </w:rPr>
        <w:t>Mimarlık Bölümü Lisans Programı’ndan mezun olabilmenin koşullarından biri, “</w:t>
      </w:r>
      <w:proofErr w:type="spellStart"/>
      <w:r w:rsidRPr="00F96FFF">
        <w:rPr>
          <w:color w:val="auto"/>
        </w:rPr>
        <w:t>MMR</w:t>
      </w:r>
      <w:proofErr w:type="spellEnd"/>
      <w:r w:rsidRPr="00F96FFF">
        <w:rPr>
          <w:color w:val="auto"/>
        </w:rPr>
        <w:t xml:space="preserve"> 299 Topoğrafya Stajı”, “</w:t>
      </w:r>
      <w:proofErr w:type="spellStart"/>
      <w:r w:rsidRPr="00F96FFF">
        <w:rPr>
          <w:color w:val="auto"/>
        </w:rPr>
        <w:t>MMR</w:t>
      </w:r>
      <w:proofErr w:type="spellEnd"/>
      <w:r w:rsidRPr="00F96FFF">
        <w:rPr>
          <w:color w:val="auto"/>
        </w:rPr>
        <w:t xml:space="preserve"> 399 Şantiye Stajı” ve “</w:t>
      </w:r>
      <w:proofErr w:type="spellStart"/>
      <w:r w:rsidRPr="00F96FFF">
        <w:rPr>
          <w:color w:val="auto"/>
        </w:rPr>
        <w:t>MMR</w:t>
      </w:r>
      <w:proofErr w:type="spellEnd"/>
      <w:r w:rsidRPr="00F96FFF">
        <w:rPr>
          <w:color w:val="auto"/>
        </w:rPr>
        <w:t xml:space="preserve"> 499 Mimari Büro Stajı”’</w:t>
      </w:r>
      <w:proofErr w:type="spellStart"/>
      <w:r w:rsidRPr="00F96FFF">
        <w:rPr>
          <w:color w:val="auto"/>
        </w:rPr>
        <w:t>nın</w:t>
      </w:r>
      <w:proofErr w:type="spellEnd"/>
      <w:r w:rsidRPr="00F96FFF">
        <w:rPr>
          <w:color w:val="auto"/>
        </w:rPr>
        <w:t xml:space="preserve"> sırasıyla başarılı olarak tamamlanmasıdır. Başarılı bulunmayan staj yinelenir. </w:t>
      </w:r>
    </w:p>
    <w:p w14:paraId="0E90BCFB" w14:textId="77777777" w:rsidR="00DB77F9" w:rsidRPr="00F96FFF" w:rsidRDefault="00DB77F9" w:rsidP="00DB77F9">
      <w:pPr>
        <w:pStyle w:val="Default"/>
        <w:rPr>
          <w:color w:val="auto"/>
        </w:rPr>
      </w:pPr>
    </w:p>
    <w:p w14:paraId="61AEAF77" w14:textId="0A0518EE" w:rsidR="00DB77F9" w:rsidRPr="00F96FFF" w:rsidRDefault="00DB77F9" w:rsidP="00051EF7">
      <w:pPr>
        <w:pStyle w:val="Default"/>
        <w:numPr>
          <w:ilvl w:val="0"/>
          <w:numId w:val="3"/>
        </w:numPr>
        <w:rPr>
          <w:color w:val="auto"/>
        </w:rPr>
      </w:pPr>
      <w:proofErr w:type="spellStart"/>
      <w:r w:rsidRPr="00F96FFF">
        <w:rPr>
          <w:color w:val="auto"/>
        </w:rPr>
        <w:t>MMR</w:t>
      </w:r>
      <w:proofErr w:type="spellEnd"/>
      <w:r w:rsidRPr="00F96FFF">
        <w:rPr>
          <w:color w:val="auto"/>
        </w:rPr>
        <w:t xml:space="preserve"> 399 ve </w:t>
      </w:r>
      <w:proofErr w:type="spellStart"/>
      <w:r w:rsidRPr="00F96FFF">
        <w:rPr>
          <w:color w:val="auto"/>
        </w:rPr>
        <w:t>MMR</w:t>
      </w:r>
      <w:proofErr w:type="spellEnd"/>
      <w:r w:rsidRPr="00F96FFF">
        <w:rPr>
          <w:color w:val="auto"/>
        </w:rPr>
        <w:t xml:space="preserve"> 499 stajları için tanımlanmış olan </w:t>
      </w:r>
      <w:r w:rsidRPr="00F96FFF">
        <w:rPr>
          <w:b/>
          <w:bCs/>
          <w:color w:val="auto"/>
        </w:rPr>
        <w:t>“Staj İşlemleri Sıralaması”</w:t>
      </w:r>
      <w:r w:rsidRPr="00F96FFF">
        <w:rPr>
          <w:color w:val="auto"/>
        </w:rPr>
        <w:t>’</w:t>
      </w:r>
      <w:proofErr w:type="spellStart"/>
      <w:r w:rsidRPr="00F96FFF">
        <w:rPr>
          <w:color w:val="auto"/>
        </w:rPr>
        <w:t>nda</w:t>
      </w:r>
      <w:proofErr w:type="spellEnd"/>
      <w:r w:rsidRPr="00F96FFF">
        <w:rPr>
          <w:color w:val="auto"/>
        </w:rPr>
        <w:t xml:space="preserve"> yer alan işlemlerin her biri stajyer öğrenci tarafından okunarak sırası ile eksiksiz olarak izlenmeli ve zamanında yerine getirilmelidir. </w:t>
      </w:r>
    </w:p>
    <w:p w14:paraId="058E509C" w14:textId="77777777" w:rsidR="00DB77F9" w:rsidRPr="00F96FFF" w:rsidRDefault="00DB77F9" w:rsidP="00DB77F9">
      <w:pPr>
        <w:pStyle w:val="Default"/>
        <w:rPr>
          <w:color w:val="auto"/>
        </w:rPr>
      </w:pPr>
    </w:p>
    <w:p w14:paraId="3FB7251F" w14:textId="009A11E5" w:rsidR="00DB77F9" w:rsidRPr="00F96FFF" w:rsidRDefault="00051EF7" w:rsidP="00051EF7">
      <w:pPr>
        <w:pStyle w:val="Default"/>
        <w:numPr>
          <w:ilvl w:val="0"/>
          <w:numId w:val="3"/>
        </w:numPr>
        <w:rPr>
          <w:color w:val="auto"/>
        </w:rPr>
      </w:pPr>
      <w:r>
        <w:rPr>
          <w:color w:val="auto"/>
        </w:rPr>
        <w:t>“</w:t>
      </w:r>
      <w:r w:rsidR="00DB77F9" w:rsidRPr="00F96FFF">
        <w:rPr>
          <w:b/>
          <w:bCs/>
          <w:color w:val="auto"/>
        </w:rPr>
        <w:t>Mimarlık Bölümü Staj İlkeleri</w:t>
      </w:r>
      <w:r>
        <w:rPr>
          <w:b/>
          <w:bCs/>
          <w:color w:val="auto"/>
        </w:rPr>
        <w:t>’</w:t>
      </w:r>
      <w:r w:rsidR="00DB77F9" w:rsidRPr="00F96FFF">
        <w:rPr>
          <w:color w:val="auto"/>
        </w:rPr>
        <w:t>ne uyulmaması</w:t>
      </w:r>
      <w:r>
        <w:rPr>
          <w:color w:val="auto"/>
        </w:rPr>
        <w:t>”,</w:t>
      </w:r>
      <w:r w:rsidR="00DB77F9" w:rsidRPr="00F96FFF">
        <w:rPr>
          <w:color w:val="auto"/>
        </w:rPr>
        <w:t xml:space="preserve"> </w:t>
      </w:r>
      <w:r>
        <w:rPr>
          <w:color w:val="auto"/>
        </w:rPr>
        <w:t>“</w:t>
      </w:r>
      <w:r w:rsidR="00DB77F9" w:rsidRPr="00F96FFF">
        <w:rPr>
          <w:color w:val="auto"/>
        </w:rPr>
        <w:t xml:space="preserve">kapalı zarf içinde gizli kaydı ile Mimarlık Bölümü’ne iletilen iş yeri değerlendirmesinin olumsuz </w:t>
      </w:r>
      <w:proofErr w:type="spellStart"/>
      <w:r w:rsidR="00DB77F9" w:rsidRPr="00F96FFF">
        <w:rPr>
          <w:color w:val="auto"/>
        </w:rPr>
        <w:t>olmas</w:t>
      </w:r>
      <w:proofErr w:type="spellEnd"/>
      <w:r>
        <w:rPr>
          <w:color w:val="auto"/>
        </w:rPr>
        <w:t>”,</w:t>
      </w:r>
      <w:r w:rsidR="00DB77F9" w:rsidRPr="00F96FFF">
        <w:rPr>
          <w:color w:val="auto"/>
        </w:rPr>
        <w:t xml:space="preserve"> </w:t>
      </w:r>
      <w:r>
        <w:rPr>
          <w:color w:val="auto"/>
        </w:rPr>
        <w:t>“</w:t>
      </w:r>
      <w:r w:rsidR="00DB77F9" w:rsidRPr="00F96FFF">
        <w:rPr>
          <w:color w:val="auto"/>
        </w:rPr>
        <w:t>belirlenmiş olan staj süresinin eksik olması</w:t>
      </w:r>
      <w:r>
        <w:rPr>
          <w:color w:val="auto"/>
        </w:rPr>
        <w:t>”,</w:t>
      </w:r>
      <w:r w:rsidR="00DB77F9" w:rsidRPr="00F96FFF">
        <w:rPr>
          <w:color w:val="auto"/>
        </w:rPr>
        <w:t xml:space="preserve"> </w:t>
      </w:r>
      <w:r>
        <w:rPr>
          <w:color w:val="auto"/>
        </w:rPr>
        <w:t>öğrenci tarafından hazırlanan “</w:t>
      </w:r>
      <w:r w:rsidR="00DB77F9" w:rsidRPr="00F96FFF">
        <w:rPr>
          <w:color w:val="auto"/>
        </w:rPr>
        <w:t>Staj Raporu’nun olumsuz olarak değerlendirilmesi</w:t>
      </w:r>
      <w:r>
        <w:rPr>
          <w:color w:val="auto"/>
        </w:rPr>
        <w:t>”,</w:t>
      </w:r>
      <w:r w:rsidR="00DB77F9" w:rsidRPr="00F96FFF">
        <w:rPr>
          <w:color w:val="auto"/>
        </w:rPr>
        <w:t xml:space="preserve"> bu olumsuzluklardan her biri ayrı ayrı, stajın geçersiz, dolayısıyla başarısız sayılmasını ve yinelenmesini gerektiren etmenlerdir. </w:t>
      </w:r>
    </w:p>
    <w:p w14:paraId="7017F5CB" w14:textId="77777777" w:rsidR="00DB77F9" w:rsidRPr="00F96FFF" w:rsidRDefault="00DB77F9" w:rsidP="00DB77F9">
      <w:pPr>
        <w:pStyle w:val="Default"/>
        <w:rPr>
          <w:color w:val="auto"/>
        </w:rPr>
      </w:pPr>
    </w:p>
    <w:p w14:paraId="623D5D49" w14:textId="31AD30D8" w:rsidR="00DB77F9" w:rsidRPr="00F96FFF" w:rsidRDefault="00DB77F9" w:rsidP="00051EF7">
      <w:pPr>
        <w:pStyle w:val="Default"/>
        <w:numPr>
          <w:ilvl w:val="0"/>
          <w:numId w:val="3"/>
        </w:numPr>
        <w:rPr>
          <w:color w:val="auto"/>
        </w:rPr>
      </w:pPr>
      <w:r w:rsidRPr="00F96FFF">
        <w:rPr>
          <w:color w:val="auto"/>
        </w:rPr>
        <w:t>“</w:t>
      </w:r>
      <w:proofErr w:type="spellStart"/>
      <w:r w:rsidRPr="00F96FFF">
        <w:rPr>
          <w:color w:val="auto"/>
        </w:rPr>
        <w:t>MMR</w:t>
      </w:r>
      <w:proofErr w:type="spellEnd"/>
      <w:r w:rsidRPr="00F96FFF">
        <w:rPr>
          <w:color w:val="auto"/>
        </w:rPr>
        <w:t xml:space="preserve"> 499 Mimari Büro Stajı” TMMOB Mimarlar Odası tarafından veya bir devlet kurumunda tescilli bir mimari büroda yapılabilir. Mimarlık Bölümü onayı alınmayan veya onay alınan dışında bir iş yerinde “</w:t>
      </w:r>
      <w:proofErr w:type="spellStart"/>
      <w:r w:rsidRPr="00F96FFF">
        <w:rPr>
          <w:color w:val="auto"/>
        </w:rPr>
        <w:t>MMR</w:t>
      </w:r>
      <w:proofErr w:type="spellEnd"/>
      <w:r w:rsidRPr="00F96FFF">
        <w:rPr>
          <w:color w:val="auto"/>
        </w:rPr>
        <w:t xml:space="preserve"> 399 Şantiye Stajı” ve “</w:t>
      </w:r>
      <w:proofErr w:type="spellStart"/>
      <w:r w:rsidRPr="00F96FFF">
        <w:rPr>
          <w:color w:val="auto"/>
        </w:rPr>
        <w:t>MMR</w:t>
      </w:r>
      <w:proofErr w:type="spellEnd"/>
      <w:r w:rsidRPr="00F96FFF">
        <w:rPr>
          <w:color w:val="auto"/>
        </w:rPr>
        <w:t xml:space="preserve"> 499 Mimari Büro Stajı” yapılamaz; staj geçersiz sayılır. </w:t>
      </w:r>
    </w:p>
    <w:p w14:paraId="6730B320" w14:textId="77777777" w:rsidR="00DB77F9" w:rsidRPr="00F96FFF" w:rsidRDefault="00DB77F9" w:rsidP="00DB77F9">
      <w:pPr>
        <w:pStyle w:val="Default"/>
        <w:rPr>
          <w:color w:val="auto"/>
        </w:rPr>
      </w:pPr>
    </w:p>
    <w:p w14:paraId="5254CB42" w14:textId="5C37A037" w:rsidR="00DB77F9" w:rsidRPr="00F96FFF" w:rsidRDefault="00DB77F9" w:rsidP="00051EF7">
      <w:pPr>
        <w:pStyle w:val="Default"/>
        <w:numPr>
          <w:ilvl w:val="0"/>
          <w:numId w:val="3"/>
        </w:numPr>
        <w:rPr>
          <w:color w:val="auto"/>
        </w:rPr>
      </w:pPr>
      <w:r w:rsidRPr="00F96FFF">
        <w:rPr>
          <w:color w:val="auto"/>
        </w:rPr>
        <w:t>Akrabaların ve Atılım Üniversitesi Mimarlık Bölümü öğretim elemanlarının iş yerlerinde “</w:t>
      </w:r>
      <w:proofErr w:type="spellStart"/>
      <w:r w:rsidRPr="00F96FFF">
        <w:rPr>
          <w:color w:val="auto"/>
        </w:rPr>
        <w:t>MMR</w:t>
      </w:r>
      <w:proofErr w:type="spellEnd"/>
      <w:r w:rsidRPr="00F96FFF">
        <w:rPr>
          <w:color w:val="auto"/>
        </w:rPr>
        <w:t xml:space="preserve"> 399 Şantiye Stajı” ve “</w:t>
      </w:r>
      <w:proofErr w:type="spellStart"/>
      <w:r w:rsidRPr="00F96FFF">
        <w:rPr>
          <w:color w:val="auto"/>
        </w:rPr>
        <w:t>MMR</w:t>
      </w:r>
      <w:proofErr w:type="spellEnd"/>
      <w:r w:rsidRPr="00F96FFF">
        <w:rPr>
          <w:color w:val="auto"/>
        </w:rPr>
        <w:t xml:space="preserve"> 499 Mimari Büro Stajı” yapılamaz; staj geçersiz sayılır. </w:t>
      </w:r>
    </w:p>
    <w:p w14:paraId="1A068DC1" w14:textId="77777777" w:rsidR="00DB77F9" w:rsidRPr="00F96FFF" w:rsidRDefault="00DB77F9" w:rsidP="00DB77F9">
      <w:pPr>
        <w:pStyle w:val="Default"/>
        <w:rPr>
          <w:color w:val="auto"/>
        </w:rPr>
      </w:pPr>
    </w:p>
    <w:p w14:paraId="0878D260" w14:textId="5D0A49D7" w:rsidR="00DB77F9" w:rsidRPr="00F96FFF" w:rsidRDefault="00DB77F9" w:rsidP="00051EF7">
      <w:pPr>
        <w:pStyle w:val="Default"/>
        <w:numPr>
          <w:ilvl w:val="0"/>
          <w:numId w:val="3"/>
        </w:numPr>
        <w:rPr>
          <w:color w:val="auto"/>
        </w:rPr>
      </w:pPr>
      <w:r w:rsidRPr="00F96FFF">
        <w:rPr>
          <w:color w:val="auto"/>
        </w:rPr>
        <w:t xml:space="preserve">Gerek görüldüğünde Mimarlık Bölümü Staj Koordinatörleri stajyer öğrencileri iş yerlerinde denetleyebilirler. </w:t>
      </w:r>
    </w:p>
    <w:p w14:paraId="1E2B5544" w14:textId="77777777" w:rsidR="00DB77F9" w:rsidRPr="00F96FFF" w:rsidRDefault="00DB77F9" w:rsidP="00DB77F9">
      <w:pPr>
        <w:pStyle w:val="Default"/>
        <w:rPr>
          <w:color w:val="auto"/>
        </w:rPr>
      </w:pPr>
    </w:p>
    <w:p w14:paraId="7F72C181" w14:textId="6EBF95D1" w:rsidR="00DB77F9" w:rsidRPr="00F96FFF" w:rsidRDefault="00051EF7" w:rsidP="00051EF7">
      <w:pPr>
        <w:pStyle w:val="Default"/>
        <w:numPr>
          <w:ilvl w:val="0"/>
          <w:numId w:val="3"/>
        </w:numPr>
        <w:rPr>
          <w:color w:val="auto"/>
        </w:rPr>
      </w:pPr>
      <w:r>
        <w:rPr>
          <w:color w:val="auto"/>
        </w:rPr>
        <w:t>S</w:t>
      </w:r>
      <w:r w:rsidR="00DB77F9" w:rsidRPr="00F96FFF">
        <w:rPr>
          <w:color w:val="auto"/>
        </w:rPr>
        <w:t xml:space="preserve">adece </w:t>
      </w:r>
      <w:r>
        <w:rPr>
          <w:color w:val="auto"/>
        </w:rPr>
        <w:t>“</w:t>
      </w:r>
      <w:r w:rsidR="00D541A8" w:rsidRPr="00F96FFF">
        <w:rPr>
          <w:color w:val="auto"/>
        </w:rPr>
        <w:t>kâğıt</w:t>
      </w:r>
      <w:r w:rsidR="00DB77F9" w:rsidRPr="00F96FFF">
        <w:rPr>
          <w:color w:val="auto"/>
        </w:rPr>
        <w:t xml:space="preserve"> üzerinde</w:t>
      </w:r>
      <w:r>
        <w:rPr>
          <w:color w:val="auto"/>
        </w:rPr>
        <w:t>”</w:t>
      </w:r>
      <w:r w:rsidR="00DB77F9" w:rsidRPr="00F96FFF">
        <w:rPr>
          <w:color w:val="auto"/>
        </w:rPr>
        <w:t xml:space="preserve"> </w:t>
      </w:r>
      <w:r>
        <w:rPr>
          <w:color w:val="auto"/>
        </w:rPr>
        <w:t>y</w:t>
      </w:r>
      <w:r w:rsidRPr="00F96FFF">
        <w:rPr>
          <w:color w:val="auto"/>
        </w:rPr>
        <w:t xml:space="preserve">apıldığı </w:t>
      </w:r>
      <w:r w:rsidR="00DB77F9" w:rsidRPr="00F96FFF">
        <w:rPr>
          <w:color w:val="auto"/>
        </w:rPr>
        <w:t xml:space="preserve">belirlenen stajlar geçersiz sayılır. </w:t>
      </w:r>
    </w:p>
    <w:p w14:paraId="70766DB8" w14:textId="77777777" w:rsidR="00DB77F9" w:rsidRPr="00F96FFF" w:rsidRDefault="00DB77F9" w:rsidP="00DB77F9">
      <w:pPr>
        <w:pStyle w:val="Default"/>
        <w:rPr>
          <w:color w:val="auto"/>
        </w:rPr>
      </w:pPr>
    </w:p>
    <w:p w14:paraId="0A5C0F6D" w14:textId="46E37587" w:rsidR="00DB77F9" w:rsidRPr="00F96FFF" w:rsidRDefault="00DB77F9" w:rsidP="00051EF7">
      <w:pPr>
        <w:pStyle w:val="Default"/>
        <w:numPr>
          <w:ilvl w:val="0"/>
          <w:numId w:val="3"/>
        </w:numPr>
        <w:rPr>
          <w:color w:val="auto"/>
        </w:rPr>
      </w:pPr>
      <w:r w:rsidRPr="00F96FFF">
        <w:rPr>
          <w:color w:val="auto"/>
        </w:rPr>
        <w:t>Stajyer öğrenci, stajı süresince yaptığı çalışmalar, edinmiş olduğu bilgi ve deneyimleri özenle belgeler ve yaptığı staj ile ilgili tüm belgeleri A4 formatında ve gerektiğinde, A4 formatında katlanmış olarak, “Staj Dosyası Hazırlama Kılavuzu”’</w:t>
      </w:r>
      <w:proofErr w:type="spellStart"/>
      <w:r w:rsidRPr="00F96FFF">
        <w:rPr>
          <w:color w:val="auto"/>
        </w:rPr>
        <w:t>na</w:t>
      </w:r>
      <w:proofErr w:type="spellEnd"/>
      <w:r w:rsidRPr="00F96FFF">
        <w:rPr>
          <w:color w:val="auto"/>
        </w:rPr>
        <w:t xml:space="preserve"> göre hazırlayacağı dosyasına ekler. </w:t>
      </w:r>
      <w:r w:rsidRPr="00F96FFF">
        <w:rPr>
          <w:i/>
          <w:iCs/>
          <w:color w:val="auto"/>
        </w:rPr>
        <w:t xml:space="preserve">Stajyer öğrencinin kendisi tarafından oluşturulmadığı belirlenen staj dosyaları kabul edilmez. </w:t>
      </w:r>
    </w:p>
    <w:p w14:paraId="582873E4" w14:textId="77777777" w:rsidR="00F96FFF" w:rsidRPr="00F96FFF" w:rsidRDefault="00F96FFF" w:rsidP="00DB77F9">
      <w:pPr>
        <w:pStyle w:val="Default"/>
        <w:rPr>
          <w:color w:val="auto"/>
          <w:sz w:val="23"/>
          <w:szCs w:val="23"/>
        </w:rPr>
      </w:pPr>
    </w:p>
    <w:p w14:paraId="5B239F04" w14:textId="1F208699" w:rsidR="00382871" w:rsidRPr="00051EF7" w:rsidRDefault="00DB77F9" w:rsidP="00051EF7">
      <w:pPr>
        <w:pStyle w:val="Default"/>
        <w:numPr>
          <w:ilvl w:val="0"/>
          <w:numId w:val="3"/>
        </w:numPr>
        <w:rPr>
          <w:color w:val="auto"/>
          <w:sz w:val="23"/>
          <w:szCs w:val="23"/>
        </w:rPr>
      </w:pPr>
      <w:r w:rsidRPr="00F96FFF">
        <w:rPr>
          <w:color w:val="auto"/>
          <w:sz w:val="23"/>
          <w:szCs w:val="23"/>
        </w:rPr>
        <w:t xml:space="preserve">Mimarlık Bölümü Staj Koordinatörlüğü’ne Ekim ayının ilk haftası sonuna kadar teslim edilen “Staj Dosyaları”, giderilebileceği düşünülen eksiklik ve hatalar dolayısıyla olumlanmamaları durumunda, tamamlanmaları ve düzeltilmeleri için, belirlenecek ikinci bir tarihe kadar teslim edilmek üzere stajyer öğrenciye geri verilir. </w:t>
      </w:r>
    </w:p>
    <w:sectPr w:rsidR="00382871" w:rsidRPr="00051EF7" w:rsidSect="00165853">
      <w:headerReference w:type="default" r:id="rId7"/>
      <w:footerReference w:type="default" r:id="rId8"/>
      <w:pgSz w:w="11906" w:h="17338"/>
      <w:pgMar w:top="1845" w:right="1187" w:bottom="1417" w:left="123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C4F7" w14:textId="77777777" w:rsidR="00165853" w:rsidRDefault="00165853" w:rsidP="00DB77F9">
      <w:pPr>
        <w:spacing w:after="0" w:line="240" w:lineRule="auto"/>
      </w:pPr>
      <w:r>
        <w:separator/>
      </w:r>
    </w:p>
  </w:endnote>
  <w:endnote w:type="continuationSeparator" w:id="0">
    <w:p w14:paraId="4626C9FC" w14:textId="77777777" w:rsidR="00165853" w:rsidRDefault="00165853" w:rsidP="00D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CBFC" w14:textId="4F58124B" w:rsidR="00F96FFF" w:rsidRDefault="00F96FFF">
    <w:pPr>
      <w:pStyle w:val="Footer"/>
    </w:pPr>
    <w:r w:rsidRPr="009776B1">
      <w:rPr>
        <w:sz w:val="18"/>
        <w:szCs w:val="18"/>
      </w:rPr>
      <w:t xml:space="preserve">Atılım Üniversitesi </w:t>
    </w:r>
    <w:proofErr w:type="spellStart"/>
    <w:r w:rsidR="00051EF7">
      <w:rPr>
        <w:sz w:val="18"/>
        <w:szCs w:val="18"/>
      </w:rPr>
      <w:t>GSTMF</w:t>
    </w:r>
    <w:proofErr w:type="spellEnd"/>
    <w:r w:rsidR="00051EF7">
      <w:rPr>
        <w:sz w:val="18"/>
        <w:szCs w:val="18"/>
      </w:rPr>
      <w:t xml:space="preserve"> </w:t>
    </w:r>
    <w:r w:rsidRPr="009776B1">
      <w:rPr>
        <w:sz w:val="18"/>
        <w:szCs w:val="18"/>
      </w:rPr>
      <w:t xml:space="preserve">Mimarlık Bölümü Lisans Programı </w:t>
    </w:r>
    <w:r w:rsidR="00051EF7">
      <w:rPr>
        <w:sz w:val="18"/>
        <w:szCs w:val="18"/>
      </w:rPr>
      <w:t>Staj İlkeleri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F07E" w14:textId="77777777" w:rsidR="00165853" w:rsidRDefault="00165853" w:rsidP="00DB77F9">
      <w:pPr>
        <w:spacing w:after="0" w:line="240" w:lineRule="auto"/>
      </w:pPr>
      <w:r>
        <w:separator/>
      </w:r>
    </w:p>
  </w:footnote>
  <w:footnote w:type="continuationSeparator" w:id="0">
    <w:p w14:paraId="42F5330D" w14:textId="77777777" w:rsidR="00165853" w:rsidRDefault="00165853" w:rsidP="00D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DCAC" w14:textId="10332E54" w:rsidR="00F96FFF" w:rsidRDefault="00F96FFF" w:rsidP="00F96FFF">
    <w:pPr>
      <w:spacing w:after="0"/>
      <w:ind w:hanging="2"/>
      <w:rPr>
        <w:rFonts w:cstheme="minorHAnsi"/>
      </w:rPr>
    </w:pPr>
    <w:bookmarkStart w:id="0" w:name="_Hlk160119180"/>
    <w:bookmarkStart w:id="1" w:name="_Hlk160462231"/>
    <w:bookmarkStart w:id="2" w:name="_Hlk160462232"/>
    <w:bookmarkStart w:id="3" w:name="_Hlk160462344"/>
    <w:bookmarkStart w:id="4" w:name="_Hlk160462345"/>
    <w:bookmarkStart w:id="5" w:name="_Hlk160464047"/>
    <w:bookmarkStart w:id="6" w:name="_Hlk160464048"/>
    <w:r w:rsidRPr="00CD5024">
      <w:rPr>
        <w:rFonts w:cstheme="minorHAnsi"/>
        <w:noProof/>
        <w:lang w:eastAsia="tr-TR"/>
      </w:rPr>
      <w:drawing>
        <wp:anchor distT="0" distB="0" distL="114300" distR="114300" simplePos="0" relativeHeight="251660288" behindDoc="1" locked="0" layoutInCell="1" allowOverlap="1" wp14:anchorId="1E664774" wp14:editId="3299ED9A">
          <wp:simplePos x="0" y="0"/>
          <wp:positionH relativeFrom="column">
            <wp:posOffset>4475953</wp:posOffset>
          </wp:positionH>
          <wp:positionV relativeFrom="paragraph">
            <wp:posOffset>29210</wp:posOffset>
          </wp:positionV>
          <wp:extent cx="1492885" cy="352425"/>
          <wp:effectExtent l="0" t="0" r="0" b="9525"/>
          <wp:wrapThrough wrapText="bothSides">
            <wp:wrapPolygon edited="0">
              <wp:start x="1103" y="0"/>
              <wp:lineTo x="0" y="2335"/>
              <wp:lineTo x="0" y="21016"/>
              <wp:lineTo x="5237" y="21016"/>
              <wp:lineTo x="21223" y="17514"/>
              <wp:lineTo x="21223" y="7005"/>
              <wp:lineTo x="14333" y="0"/>
              <wp:lineTo x="1103" y="0"/>
            </wp:wrapPolygon>
          </wp:wrapThrough>
          <wp:docPr id="1857337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352425"/>
                  </a:xfrm>
                  <a:prstGeom prst="rect">
                    <a:avLst/>
                  </a:prstGeom>
                  <a:noFill/>
                  <a:ln>
                    <a:noFill/>
                  </a:ln>
                </pic:spPr>
              </pic:pic>
            </a:graphicData>
          </a:graphic>
          <wp14:sizeRelH relativeFrom="margin">
            <wp14:pctWidth>0</wp14:pctWidth>
          </wp14:sizeRelH>
        </wp:anchor>
      </w:drawing>
    </w:r>
    <w:r w:rsidRPr="00CD5024">
      <w:rPr>
        <w:rFonts w:cstheme="minorHAnsi"/>
        <w:noProof/>
      </w:rPr>
      <mc:AlternateContent>
        <mc:Choice Requires="wps">
          <w:drawing>
            <wp:anchor distT="0" distB="0" distL="114300" distR="114300" simplePos="0" relativeHeight="251659264" behindDoc="0" locked="0" layoutInCell="1" allowOverlap="1" wp14:anchorId="1D30F878" wp14:editId="4BAD7943">
              <wp:simplePos x="0" y="0"/>
              <wp:positionH relativeFrom="column">
                <wp:posOffset>11430</wp:posOffset>
              </wp:positionH>
              <wp:positionV relativeFrom="paragraph">
                <wp:posOffset>-87468</wp:posOffset>
              </wp:positionV>
              <wp:extent cx="828000" cy="756000"/>
              <wp:effectExtent l="0" t="0" r="0" b="6350"/>
              <wp:wrapSquare wrapText="bothSides"/>
              <wp:docPr id="13280208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00" cy="756000"/>
                      </a:xfrm>
                      <a:prstGeom prst="rect">
                        <a:avLst/>
                      </a:prstGeom>
                      <a:noFill/>
                      <a:ln w="6350">
                        <a:noFill/>
                      </a:ln>
                    </wps:spPr>
                    <wps:txbx>
                      <w:txbxContent>
                        <w:p w14:paraId="19644C4D" w14:textId="2E54C8F9" w:rsidR="00F96FFF" w:rsidRPr="006560BD" w:rsidRDefault="00F96FFF" w:rsidP="00F96FFF">
                          <w:pPr>
                            <w:widowControl w:val="0"/>
                            <w:spacing w:after="0" w:line="240" w:lineRule="auto"/>
                            <w:contextualSpacing/>
                            <w:rPr>
                              <w:color w:val="FFFFFF" w:themeColor="background1"/>
                              <w:sz w:val="88"/>
                              <w:szCs w:val="88"/>
                              <w:highlight w:val="red"/>
                            </w:rPr>
                          </w:pPr>
                          <w:bookmarkStart w:id="7" w:name="_Hlk160462655"/>
                          <w:r w:rsidRPr="006560BD">
                            <w:rPr>
                              <w:color w:val="FFFFFF" w:themeColor="background1"/>
                              <w:sz w:val="88"/>
                              <w:szCs w:val="88"/>
                              <w:highlight w:val="red"/>
                            </w:rPr>
                            <w:t>A</w:t>
                          </w:r>
                          <w:bookmarkEnd w:id="7"/>
                          <w:r>
                            <w:rPr>
                              <w:color w:val="FFFFFF" w:themeColor="background1"/>
                              <w:sz w:val="88"/>
                              <w:szCs w:val="88"/>
                              <w:highlight w:val="red"/>
                            </w:rPr>
                            <w:t>1</w:t>
                          </w:r>
                          <w:r w:rsidRPr="006560BD">
                            <w:rPr>
                              <w:color w:val="FFFFFF" w:themeColor="background1"/>
                              <w:sz w:val="88"/>
                              <w:szCs w:val="88"/>
                              <w:highlight w:val="re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0F878" id="_x0000_t202" coordsize="21600,21600" o:spt="202" path="m,l,21600r21600,l21600,xe">
              <v:stroke joinstyle="miter"/>
              <v:path gradientshapeok="t" o:connecttype="rect"/>
            </v:shapetype>
            <v:shape id="Text Box 3" o:spid="_x0000_s1026" type="#_x0000_t202" style="position:absolute;margin-left:.9pt;margin-top:-6.9pt;width:65.2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" filled="f" stroked="f" strokeweight=".5pt">
              <v:textbox>
                <w:txbxContent>
                  <w:p w14:paraId="19644C4D" w14:textId="2E54C8F9" w:rsidR="00F96FFF" w:rsidRPr="006560BD" w:rsidRDefault="00F96FFF" w:rsidP="00F96FFF">
                    <w:pPr>
                      <w:widowControl w:val="0"/>
                      <w:spacing w:after="0" w:line="240" w:lineRule="auto"/>
                      <w:contextualSpacing/>
                      <w:rPr>
                        <w:color w:val="FFFFFF" w:themeColor="background1"/>
                        <w:sz w:val="88"/>
                        <w:szCs w:val="88"/>
                        <w:highlight w:val="red"/>
                      </w:rPr>
                    </w:pPr>
                    <w:bookmarkStart w:id="8" w:name="_Hlk160462655"/>
                    <w:r w:rsidRPr="006560BD">
                      <w:rPr>
                        <w:color w:val="FFFFFF" w:themeColor="background1"/>
                        <w:sz w:val="88"/>
                        <w:szCs w:val="88"/>
                        <w:highlight w:val="red"/>
                      </w:rPr>
                      <w:t>A</w:t>
                    </w:r>
                    <w:bookmarkEnd w:id="8"/>
                    <w:r>
                      <w:rPr>
                        <w:color w:val="FFFFFF" w:themeColor="background1"/>
                        <w:sz w:val="88"/>
                        <w:szCs w:val="88"/>
                        <w:highlight w:val="red"/>
                      </w:rPr>
                      <w:t>1</w:t>
                    </w:r>
                    <w:r w:rsidRPr="006560BD">
                      <w:rPr>
                        <w:color w:val="FFFFFF" w:themeColor="background1"/>
                        <w:sz w:val="88"/>
                        <w:szCs w:val="88"/>
                        <w:highlight w:val="red"/>
                      </w:rPr>
                      <w:t xml:space="preserve">  </w:t>
                    </w:r>
                  </w:p>
                </w:txbxContent>
              </v:textbox>
              <w10:wrap type="square"/>
            </v:shape>
          </w:pict>
        </mc:Fallback>
      </mc:AlternateContent>
    </w:r>
    <w:proofErr w:type="spellStart"/>
    <w:r w:rsidRPr="00CD5024">
      <w:rPr>
        <w:rFonts w:cstheme="minorHAnsi"/>
      </w:rPr>
      <w:t>GSTMF</w:t>
    </w:r>
    <w:proofErr w:type="spellEnd"/>
    <w:r w:rsidRPr="00CD5024">
      <w:rPr>
        <w:rFonts w:cstheme="minorHAnsi"/>
      </w:rPr>
      <w:t xml:space="preserve"> Mimarlık Bölümü</w:t>
    </w:r>
    <w:r>
      <w:rPr>
        <w:rFonts w:cstheme="minorHAnsi"/>
      </w:rPr>
      <w:t xml:space="preserve"> </w:t>
    </w:r>
    <w:r w:rsidRPr="00CD5024">
      <w:rPr>
        <w:rFonts w:cstheme="minorHAnsi"/>
      </w:rPr>
      <w:t>Lisans Programı</w:t>
    </w:r>
    <w:r>
      <w:rPr>
        <w:rFonts w:cstheme="minorHAnsi"/>
      </w:rPr>
      <w:br/>
    </w:r>
  </w:p>
  <w:bookmarkEnd w:id="0"/>
  <w:bookmarkEnd w:id="1"/>
  <w:bookmarkEnd w:id="2"/>
  <w:bookmarkEnd w:id="3"/>
  <w:bookmarkEnd w:id="4"/>
  <w:p w14:paraId="104B815B" w14:textId="75881651" w:rsidR="00DB77F9" w:rsidRPr="00F96FFF" w:rsidRDefault="00F96FFF" w:rsidP="00F96FFF">
    <w:pPr>
      <w:suppressAutoHyphens/>
      <w:spacing w:after="0" w:line="1" w:lineRule="atLeast"/>
      <w:textAlignment w:val="top"/>
      <w:outlineLvl w:val="0"/>
      <w:rPr>
        <w:rFonts w:eastAsia="Times New Roman" w:cstheme="minorHAnsi"/>
        <w:b/>
        <w:bCs/>
        <w:position w:val="-1"/>
        <w:sz w:val="40"/>
        <w:szCs w:val="40"/>
      </w:rPr>
    </w:pPr>
    <w:r w:rsidRPr="00F96FFF">
      <w:rPr>
        <w:rFonts w:eastAsia="Times New Roman" w:cstheme="minorHAnsi"/>
        <w:b/>
        <w:bCs/>
        <w:position w:val="-1"/>
        <w:sz w:val="40"/>
        <w:szCs w:val="40"/>
      </w:rPr>
      <w:t>Mimarlık Bölümü Staj İlkeleri</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E1E11"/>
    <w:multiLevelType w:val="hybridMultilevel"/>
    <w:tmpl w:val="717E6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5E20A47"/>
    <w:multiLevelType w:val="hybridMultilevel"/>
    <w:tmpl w:val="740EBF4C"/>
    <w:lvl w:ilvl="0" w:tplc="4190928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E201559"/>
    <w:multiLevelType w:val="hybridMultilevel"/>
    <w:tmpl w:val="61D4A04C"/>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4380971">
    <w:abstractNumId w:val="0"/>
  </w:num>
  <w:num w:numId="2" w16cid:durableId="1584872966">
    <w:abstractNumId w:val="1"/>
  </w:num>
  <w:num w:numId="3" w16cid:durableId="62574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F9"/>
    <w:rsid w:val="00051EF7"/>
    <w:rsid w:val="001211CA"/>
    <w:rsid w:val="00165853"/>
    <w:rsid w:val="001B11C4"/>
    <w:rsid w:val="0020208F"/>
    <w:rsid w:val="002500D1"/>
    <w:rsid w:val="00382871"/>
    <w:rsid w:val="00446378"/>
    <w:rsid w:val="005A2DCE"/>
    <w:rsid w:val="0067648A"/>
    <w:rsid w:val="006A3A10"/>
    <w:rsid w:val="00782A54"/>
    <w:rsid w:val="00850B10"/>
    <w:rsid w:val="00940066"/>
    <w:rsid w:val="00982F75"/>
    <w:rsid w:val="00A169E7"/>
    <w:rsid w:val="00A92896"/>
    <w:rsid w:val="00C75481"/>
    <w:rsid w:val="00CD2700"/>
    <w:rsid w:val="00D541A8"/>
    <w:rsid w:val="00DB77F9"/>
    <w:rsid w:val="00E27BD2"/>
    <w:rsid w:val="00F24043"/>
    <w:rsid w:val="00F96F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46F4"/>
  <w15:chartTrackingRefBased/>
  <w15:docId w15:val="{1B3920BE-D274-4176-B726-1A6CAD28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7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77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7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77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77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7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7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7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7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7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77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7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7F9"/>
    <w:rPr>
      <w:rFonts w:eastAsiaTheme="majorEastAsia" w:cstheme="majorBidi"/>
      <w:color w:val="272727" w:themeColor="text1" w:themeTint="D8"/>
    </w:rPr>
  </w:style>
  <w:style w:type="paragraph" w:styleId="Title">
    <w:name w:val="Title"/>
    <w:basedOn w:val="Normal"/>
    <w:next w:val="Normal"/>
    <w:link w:val="TitleChar"/>
    <w:uiPriority w:val="10"/>
    <w:qFormat/>
    <w:rsid w:val="00DB7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7F9"/>
    <w:pPr>
      <w:spacing w:before="160"/>
      <w:jc w:val="center"/>
    </w:pPr>
    <w:rPr>
      <w:i/>
      <w:iCs/>
      <w:color w:val="404040" w:themeColor="text1" w:themeTint="BF"/>
    </w:rPr>
  </w:style>
  <w:style w:type="character" w:customStyle="1" w:styleId="QuoteChar">
    <w:name w:val="Quote Char"/>
    <w:basedOn w:val="DefaultParagraphFont"/>
    <w:link w:val="Quote"/>
    <w:uiPriority w:val="29"/>
    <w:rsid w:val="00DB77F9"/>
    <w:rPr>
      <w:i/>
      <w:iCs/>
      <w:color w:val="404040" w:themeColor="text1" w:themeTint="BF"/>
    </w:rPr>
  </w:style>
  <w:style w:type="paragraph" w:styleId="ListParagraph">
    <w:name w:val="List Paragraph"/>
    <w:basedOn w:val="Normal"/>
    <w:uiPriority w:val="34"/>
    <w:qFormat/>
    <w:rsid w:val="00DB77F9"/>
    <w:pPr>
      <w:ind w:left="720"/>
      <w:contextualSpacing/>
    </w:pPr>
  </w:style>
  <w:style w:type="character" w:styleId="IntenseEmphasis">
    <w:name w:val="Intense Emphasis"/>
    <w:basedOn w:val="DefaultParagraphFont"/>
    <w:uiPriority w:val="21"/>
    <w:qFormat/>
    <w:rsid w:val="00DB77F9"/>
    <w:rPr>
      <w:i/>
      <w:iCs/>
      <w:color w:val="2F5496" w:themeColor="accent1" w:themeShade="BF"/>
    </w:rPr>
  </w:style>
  <w:style w:type="paragraph" w:styleId="IntenseQuote">
    <w:name w:val="Intense Quote"/>
    <w:basedOn w:val="Normal"/>
    <w:next w:val="Normal"/>
    <w:link w:val="IntenseQuoteChar"/>
    <w:uiPriority w:val="30"/>
    <w:qFormat/>
    <w:rsid w:val="00DB7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77F9"/>
    <w:rPr>
      <w:i/>
      <w:iCs/>
      <w:color w:val="2F5496" w:themeColor="accent1" w:themeShade="BF"/>
    </w:rPr>
  </w:style>
  <w:style w:type="character" w:styleId="IntenseReference">
    <w:name w:val="Intense Reference"/>
    <w:basedOn w:val="DefaultParagraphFont"/>
    <w:uiPriority w:val="32"/>
    <w:qFormat/>
    <w:rsid w:val="00DB77F9"/>
    <w:rPr>
      <w:b/>
      <w:bCs/>
      <w:smallCaps/>
      <w:color w:val="2F5496" w:themeColor="accent1" w:themeShade="BF"/>
      <w:spacing w:val="5"/>
    </w:rPr>
  </w:style>
  <w:style w:type="paragraph" w:customStyle="1" w:styleId="Default">
    <w:name w:val="Default"/>
    <w:rsid w:val="00DB77F9"/>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B77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77F9"/>
  </w:style>
  <w:style w:type="paragraph" w:styleId="Footer">
    <w:name w:val="footer"/>
    <w:basedOn w:val="Normal"/>
    <w:link w:val="FooterChar"/>
    <w:uiPriority w:val="99"/>
    <w:unhideWhenUsed/>
    <w:rsid w:val="00DB77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Nezih Burak BİCAN</dc:creator>
  <cp:keywords/>
  <dc:description/>
  <cp:lastModifiedBy>Nezih Burak BİCAN</cp:lastModifiedBy>
  <cp:revision>6</cp:revision>
  <cp:lastPrinted>2024-03-04T14:02:00Z</cp:lastPrinted>
  <dcterms:created xsi:type="dcterms:W3CDTF">2024-02-29T14:37:00Z</dcterms:created>
  <dcterms:modified xsi:type="dcterms:W3CDTF">2024-03-20T11:38:00Z</dcterms:modified>
</cp:coreProperties>
</file>